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46E1">
      <w:pPr>
        <w:pBdr>
          <w:bottom w:val="thinThickMediumGap" w:color="FF0000" w:sz="18" w:space="1"/>
        </w:pBdr>
        <w:tabs>
          <w:tab w:val="left" w:pos="7600"/>
        </w:tabs>
        <w:spacing w:line="800" w:lineRule="exact"/>
        <w:jc w:val="center"/>
        <w:rPr>
          <w:rStyle w:val="7"/>
          <w:rFonts w:ascii="方正小标宋简体" w:eastAsia="方正小标宋简体"/>
          <w:color w:val="FF0000"/>
          <w:w w:val="75"/>
          <w:sz w:val="68"/>
          <w:szCs w:val="68"/>
        </w:rPr>
      </w:pPr>
      <w:bookmarkStart w:id="0" w:name="_GoBack"/>
      <w:bookmarkEnd w:id="0"/>
      <w:r>
        <w:rPr>
          <w:rStyle w:val="7"/>
          <w:rFonts w:ascii="方正小标宋简体" w:eastAsia="方正小标宋简体"/>
          <w:color w:val="FF0000"/>
          <w:w w:val="75"/>
          <w:sz w:val="68"/>
          <w:szCs w:val="68"/>
        </w:rPr>
        <w:t>共青团湖南理工职业技术学院委员会</w:t>
      </w:r>
    </w:p>
    <w:p w14:paraId="000074B1">
      <w:pPr>
        <w:spacing w:line="300" w:lineRule="exact"/>
        <w:jc w:val="center"/>
        <w:rPr>
          <w:rStyle w:val="7"/>
        </w:rPr>
      </w:pPr>
    </w:p>
    <w:p w14:paraId="47BF3BA7">
      <w:pPr>
        <w:jc w:val="center"/>
        <w:rPr>
          <w:rFonts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湘理职院团[202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]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号</w:t>
      </w:r>
    </w:p>
    <w:p w14:paraId="1491CCB0">
      <w:pPr>
        <w:spacing w:line="360" w:lineRule="auto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关于开展二〇二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年团员发展工作的通知</w:t>
      </w:r>
    </w:p>
    <w:p w14:paraId="43F68A5B"/>
    <w:p w14:paraId="73D5A135">
      <w:pPr>
        <w:widowControl/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>各二级学院团总支：</w:t>
      </w:r>
    </w:p>
    <w:p w14:paraId="40D07E3F">
      <w:pPr>
        <w:spacing w:line="560" w:lineRule="exact"/>
        <w:ind w:firstLine="640" w:firstLineChars="200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>中国共产主义青年团是中国共产党领导的先进青年的群众组织。为充实共青团队伍，及时吸收政治思想好、工作表现突出、积极要求上进的青年同志加入中国共产主义青年团，充分调动广大青年积极性，增强团组织的战斗力和凝聚力，充当好党的后备军。经团委研究决定，特制订202</w:t>
      </w:r>
      <w:r>
        <w:rPr>
          <w:rFonts w:hint="eastAsia" w:ascii="仿宋" w:hAnsi="仿宋" w:eastAsia="仿宋" w:cs="仿宋"/>
          <w:b w:val="0"/>
          <w:bCs w:val="0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Cs w:val="32"/>
        </w:rPr>
        <w:t>年度新团员发展工作计划。现将有关事项通知如下：</w:t>
      </w:r>
    </w:p>
    <w:p w14:paraId="7386FEF3">
      <w:pPr>
        <w:spacing w:line="560" w:lineRule="exact"/>
        <w:ind w:firstLine="643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一、发展对象及条件</w:t>
      </w:r>
    </w:p>
    <w:p w14:paraId="063792FF">
      <w:pPr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 xml:space="preserve">    1、年满14周岁，承认团的章程，自愿参加团的组织、执行团的决议和按期交纳团费的我校在籍学生；</w:t>
      </w:r>
    </w:p>
    <w:p w14:paraId="79D7FCD5">
      <w:pPr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 xml:space="preserve">    2、尊敬师长，团结同学，品行良好，热心团支部公共事务，积极参加学校组织的各项活动；</w:t>
      </w:r>
    </w:p>
    <w:p w14:paraId="3DAD6D54">
      <w:pPr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 xml:space="preserve">    3、学习成绩良好，原则上无不及格科目，在校期间无违规违纪记录。</w:t>
      </w:r>
    </w:p>
    <w:p w14:paraId="7096A460">
      <w:pPr>
        <w:spacing w:line="560" w:lineRule="exact"/>
        <w:ind w:firstLine="643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二、发展程序</w:t>
      </w:r>
    </w:p>
    <w:p w14:paraId="302FD474">
      <w:pPr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 xml:space="preserve">    1、个人向团支部提交书面入团申请；</w:t>
      </w:r>
    </w:p>
    <w:p w14:paraId="213D6F82">
      <w:pPr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 xml:space="preserve">    2、由辅导员主持召开支部大会，对入团申请人进行摸底，听取入团介绍人（至少2名）意见，将讨论通过的学生名单推荐到二级学院团总支；</w:t>
      </w:r>
    </w:p>
    <w:p w14:paraId="286CB226">
      <w:pPr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 xml:space="preserve">    3、各院团总支要严格按照要求进行初审，审核合格后将拟发展团员名单电子版于4月</w:t>
      </w:r>
      <w:r>
        <w:rPr>
          <w:rFonts w:hint="eastAsia" w:ascii="仿宋" w:hAnsi="仿宋" w:eastAsia="仿宋" w:cs="仿宋"/>
          <w:b w:val="0"/>
          <w:bCs w:val="0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Cs w:val="32"/>
        </w:rPr>
        <w:t>日前报送团委；</w:t>
      </w:r>
    </w:p>
    <w:p w14:paraId="53CB0E8C">
      <w:pPr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 xml:space="preserve">    4、团委对名单进行复核，确定预备团员，并公示预备团员名单（公示期五天）；</w:t>
      </w:r>
    </w:p>
    <w:p w14:paraId="1DF6197E">
      <w:pPr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 xml:space="preserve">    5、团委办理入团手续，并于纪念“五四”运动活动期间统一组织入团宣誓仪式。</w:t>
      </w:r>
    </w:p>
    <w:p w14:paraId="44EA3788">
      <w:pPr>
        <w:spacing w:line="560" w:lineRule="exact"/>
        <w:ind w:firstLine="643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三、相关要求</w:t>
      </w:r>
    </w:p>
    <w:p w14:paraId="4FB3ECFC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>1.各院团总支在发展团员工作中要严格按照团章规定的标准进行，严把入口关，严格履行入团程序和入团手续，确保发展团员工作质量。要始终把政治标准放在首位，着重看发展对象是否具有正确的理想信念和良好的道德品行，是否在学习、工作、劳动及其他社会活动中发挥模范作用。</w:t>
      </w:r>
    </w:p>
    <w:p w14:paraId="3AAF5C74">
      <w:pPr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 xml:space="preserve">    2、严格团员发展程序。团员发展工作必须认真执行团章和《中国共产主义青年团发展团员工作细则》规定，做到程序完备、手续齐全、档案完整。递交入团申请、确定入团积极分子、教育培养考察、填写入团志愿书、支部大会讨论、上级委员会批准、入团宣誓等入团程序要严肃规范。</w:t>
      </w:r>
    </w:p>
    <w:p w14:paraId="0EE933A9">
      <w:pPr>
        <w:spacing w:line="560" w:lineRule="exac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 xml:space="preserve">    3、要坚持“三会两制一课”制度，结合实际，丰富“三会两制一课”内容，认真开展入团仪式，提高团员意识，增强团员的责任感、归属感、荣誉感，充分发挥团员的典型示范带头作用。</w:t>
      </w:r>
    </w:p>
    <w:p w14:paraId="4562536E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>4、规范团员发展资料。各院要严格规范使用团省委统一印制下发的入团志愿书和团员证，建立和维护好新发展团员数据库,5月底之前完成智慧团建系统新团员的信息录入。</w:t>
      </w:r>
    </w:p>
    <w:p w14:paraId="6BF57907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>5、加强团课培训和学习。组织开展团课培训，各院团总支要利用团课等形式，对入团积极分子进行团章、团史、团的优良传统教育，每名入团积极分子思政课考评为优良，接受不少于8学时的团课培训，30小时志愿服务时长；确保“青年大学习”网上主题团课学习率为100%。</w:t>
      </w:r>
    </w:p>
    <w:p w14:paraId="3D1B3B0E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>6、团委根据各团总支发展团员情况，发放本团总支发展团员编号区间。各团总支根据所发放的本团总支发展团员编号区间进行安排填写。</w:t>
      </w:r>
    </w:p>
    <w:p w14:paraId="1EB7FD4B">
      <w:pPr>
        <w:spacing w:line="560" w:lineRule="exact"/>
        <w:ind w:firstLine="643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四、发展名额分配</w:t>
      </w:r>
    </w:p>
    <w:p w14:paraId="156765E7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>1、根据团省委下发的202</w:t>
      </w:r>
      <w:r>
        <w:rPr>
          <w:rFonts w:hint="eastAsia" w:ascii="仿宋" w:hAnsi="仿宋" w:eastAsia="仿宋" w:cs="仿宋"/>
          <w:b w:val="0"/>
          <w:bCs w:val="0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Cs w:val="32"/>
        </w:rPr>
        <w:t>年普通高校（含高职、不含成人高校）发展团员计划分配备案表，202</w:t>
      </w:r>
      <w:r>
        <w:rPr>
          <w:rFonts w:hint="eastAsia" w:ascii="仿宋" w:hAnsi="仿宋" w:eastAsia="仿宋" w:cs="仿宋"/>
          <w:b w:val="0"/>
          <w:bCs w:val="0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Cs w:val="32"/>
        </w:rPr>
        <w:t>年我校团员发展总数为</w:t>
      </w:r>
      <w:r>
        <w:rPr>
          <w:rFonts w:hint="eastAsia" w:ascii="仿宋" w:hAnsi="仿宋" w:eastAsia="仿宋" w:cs="仿宋"/>
          <w:b w:val="0"/>
          <w:bCs w:val="0"/>
          <w:szCs w:val="32"/>
          <w:lang w:val="en-US" w:eastAsia="zh-CN"/>
        </w:rPr>
        <w:t>169</w:t>
      </w:r>
      <w:r>
        <w:rPr>
          <w:rFonts w:hint="eastAsia" w:ascii="仿宋" w:hAnsi="仿宋" w:eastAsia="仿宋" w:cs="仿宋"/>
          <w:b w:val="0"/>
          <w:bCs w:val="0"/>
          <w:szCs w:val="32"/>
        </w:rPr>
        <w:t>名。</w:t>
      </w:r>
    </w:p>
    <w:p w14:paraId="7CECD605">
      <w:pPr>
        <w:spacing w:line="560" w:lineRule="exact"/>
        <w:ind w:firstLine="640"/>
        <w:rPr>
          <w:rFonts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>2、发展团员分配原则：本年度发展团员数额固定，各二级学院及校级学生组织发展团员名额按以下名单进行分配。</w:t>
      </w:r>
    </w:p>
    <w:p w14:paraId="352490DB">
      <w:pPr>
        <w:spacing w:line="360" w:lineRule="auto"/>
        <w:ind w:firstLine="640"/>
        <w:rPr>
          <w:rFonts w:ascii="仿宋_GB2312" w:eastAsia="仿宋_GB2312"/>
          <w:b w:val="0"/>
          <w:bCs w:val="0"/>
          <w:szCs w:val="32"/>
        </w:rPr>
      </w:pPr>
    </w:p>
    <w:p w14:paraId="73749F76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14330B18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09C779B7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0CAE57C2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6E9E8471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541EF465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1574C963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60E7DAAA">
      <w:pPr>
        <w:spacing w:line="360" w:lineRule="auto"/>
        <w:rPr>
          <w:rFonts w:ascii="仿宋_GB2312" w:eastAsia="仿宋_GB2312"/>
          <w:b w:val="0"/>
          <w:bCs w:val="0"/>
          <w:szCs w:val="32"/>
        </w:rPr>
      </w:pPr>
    </w:p>
    <w:p w14:paraId="3C951BE5">
      <w:pPr>
        <w:spacing w:line="360" w:lineRule="auto"/>
        <w:ind w:firstLine="420"/>
        <w:rPr>
          <w:b w:val="0"/>
          <w:bCs w:val="0"/>
        </w:rPr>
      </w:pPr>
    </w:p>
    <w:p w14:paraId="430C4C15">
      <w:pPr>
        <w:spacing w:line="360" w:lineRule="auto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共青团湖南理工职业技术学院委员会</w:t>
      </w:r>
    </w:p>
    <w:p w14:paraId="1EA3C38C">
      <w:pPr>
        <w:spacing w:line="360" w:lineRule="auto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年发展团员名额分配表</w:t>
      </w:r>
    </w:p>
    <w:p w14:paraId="47A3F095">
      <w:pPr>
        <w:spacing w:line="360" w:lineRule="auto"/>
      </w:pPr>
    </w:p>
    <w:tbl>
      <w:tblPr>
        <w:tblStyle w:val="5"/>
        <w:tblW w:w="7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2"/>
        <w:gridCol w:w="3427"/>
      </w:tblGrid>
      <w:tr w14:paraId="29BE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3912" w:type="dxa"/>
            <w:vAlign w:val="center"/>
          </w:tcPr>
          <w:p w14:paraId="3E487DCE">
            <w:pPr>
              <w:spacing w:line="360" w:lineRule="auto"/>
              <w:jc w:val="center"/>
              <w:rPr>
                <w:rFonts w:ascii="Times New Roman" w:hAnsi="Times New Roman" w:eastAsia="仿宋_GB2312"/>
                <w:szCs w:val="32"/>
              </w:rPr>
            </w:pPr>
            <w:r>
              <w:rPr>
                <w:rFonts w:ascii="Times New Roman" w:hAnsi="Times New Roman" w:eastAsia="仿宋_GB2312"/>
                <w:szCs w:val="32"/>
              </w:rPr>
              <w:t>学院</w:t>
            </w:r>
          </w:p>
        </w:tc>
        <w:tc>
          <w:tcPr>
            <w:tcW w:w="3427" w:type="dxa"/>
            <w:vAlign w:val="center"/>
          </w:tcPr>
          <w:p w14:paraId="5BAD8EA6">
            <w:pPr>
              <w:spacing w:line="360" w:lineRule="auto"/>
              <w:jc w:val="center"/>
              <w:rPr>
                <w:rFonts w:ascii="Times New Roman" w:hAnsi="Times New Roman" w:eastAsia="仿宋_GB2312"/>
                <w:szCs w:val="32"/>
              </w:rPr>
            </w:pPr>
            <w:r>
              <w:rPr>
                <w:rFonts w:hint="eastAsia" w:ascii="Times New Roman" w:hAnsi="Times New Roman" w:eastAsia="仿宋_GB2312"/>
                <w:szCs w:val="32"/>
              </w:rPr>
              <w:t>名额分配</w:t>
            </w:r>
          </w:p>
        </w:tc>
      </w:tr>
      <w:tr w14:paraId="1955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912" w:type="dxa"/>
            <w:vAlign w:val="center"/>
          </w:tcPr>
          <w:p w14:paraId="6A45C954">
            <w:pPr>
              <w:spacing w:line="360" w:lineRule="auto"/>
              <w:jc w:val="center"/>
              <w:rPr>
                <w:rFonts w:ascii="Times New Roman" w:hAnsi="Times New Roman" w:eastAsia="仿宋_GB231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1"/>
                <w:szCs w:val="31"/>
              </w:rPr>
              <w:t>新能源学院</w:t>
            </w:r>
          </w:p>
        </w:tc>
        <w:tc>
          <w:tcPr>
            <w:tcW w:w="3427" w:type="dxa"/>
            <w:vAlign w:val="center"/>
          </w:tcPr>
          <w:p w14:paraId="4A5BE197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1"/>
                <w:szCs w:val="31"/>
                <w:lang w:val="en-US" w:eastAsia="zh-CN"/>
              </w:rPr>
              <w:t>42</w:t>
            </w:r>
          </w:p>
        </w:tc>
      </w:tr>
      <w:tr w14:paraId="1BA2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912" w:type="dxa"/>
            <w:vAlign w:val="center"/>
          </w:tcPr>
          <w:p w14:paraId="5D3D30E2">
            <w:pPr>
              <w:spacing w:line="360" w:lineRule="auto"/>
              <w:jc w:val="center"/>
              <w:rPr>
                <w:rFonts w:ascii="Times New Roman" w:hAnsi="Times New Roman" w:eastAsia="仿宋_GB231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1"/>
                <w:szCs w:val="31"/>
              </w:rPr>
              <w:t>智能制造学院</w:t>
            </w:r>
          </w:p>
        </w:tc>
        <w:tc>
          <w:tcPr>
            <w:tcW w:w="3427" w:type="dxa"/>
            <w:vAlign w:val="center"/>
          </w:tcPr>
          <w:p w14:paraId="7C7F09C7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1"/>
                <w:szCs w:val="31"/>
                <w:lang w:val="en-US" w:eastAsia="zh-CN"/>
              </w:rPr>
              <w:t>42</w:t>
            </w:r>
          </w:p>
        </w:tc>
      </w:tr>
      <w:tr w14:paraId="6F0F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912" w:type="dxa"/>
            <w:vAlign w:val="center"/>
          </w:tcPr>
          <w:p w14:paraId="6E60A203">
            <w:pPr>
              <w:spacing w:line="360" w:lineRule="auto"/>
              <w:jc w:val="center"/>
              <w:rPr>
                <w:rFonts w:ascii="Times New Roman" w:hAnsi="Times New Roman" w:eastAsia="仿宋_GB231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1"/>
                <w:szCs w:val="31"/>
              </w:rPr>
              <w:t>管理艺术</w:t>
            </w:r>
            <w:r>
              <w:rPr>
                <w:rFonts w:ascii="Times New Roman" w:hAnsi="Times New Roman" w:eastAsia="仿宋_GB2312"/>
                <w:sz w:val="31"/>
                <w:szCs w:val="31"/>
              </w:rPr>
              <w:t>学院</w:t>
            </w:r>
          </w:p>
        </w:tc>
        <w:tc>
          <w:tcPr>
            <w:tcW w:w="3427" w:type="dxa"/>
            <w:vAlign w:val="center"/>
          </w:tcPr>
          <w:p w14:paraId="4DBEB49B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1"/>
                <w:szCs w:val="31"/>
                <w:lang w:val="en-US" w:eastAsia="zh-CN"/>
              </w:rPr>
              <w:t>42</w:t>
            </w:r>
          </w:p>
        </w:tc>
      </w:tr>
      <w:tr w14:paraId="2BB7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912" w:type="dxa"/>
            <w:vAlign w:val="center"/>
          </w:tcPr>
          <w:p w14:paraId="0186CF5C">
            <w:pPr>
              <w:spacing w:line="360" w:lineRule="auto"/>
              <w:jc w:val="center"/>
              <w:rPr>
                <w:rFonts w:ascii="Times New Roman" w:hAnsi="Times New Roman" w:eastAsia="仿宋_GB2312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/>
                <w:sz w:val="31"/>
                <w:szCs w:val="31"/>
              </w:rPr>
              <w:t>动力谷分院</w:t>
            </w:r>
          </w:p>
        </w:tc>
        <w:tc>
          <w:tcPr>
            <w:tcW w:w="3427" w:type="dxa"/>
            <w:vAlign w:val="center"/>
          </w:tcPr>
          <w:p w14:paraId="67AA1226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1"/>
                <w:szCs w:val="31"/>
                <w:lang w:val="en-US" w:eastAsia="zh-CN"/>
              </w:rPr>
              <w:t>10</w:t>
            </w:r>
          </w:p>
        </w:tc>
      </w:tr>
      <w:tr w14:paraId="4B17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912" w:type="dxa"/>
            <w:vAlign w:val="center"/>
          </w:tcPr>
          <w:p w14:paraId="785FC23D">
            <w:pPr>
              <w:spacing w:line="360" w:lineRule="auto"/>
              <w:jc w:val="center"/>
              <w:rPr>
                <w:rFonts w:ascii="Times New Roman" w:hAnsi="Times New Roman" w:eastAsia="仿宋_GB2312"/>
                <w:sz w:val="31"/>
                <w:szCs w:val="31"/>
              </w:rPr>
            </w:pPr>
            <w:r>
              <w:rPr>
                <w:rFonts w:hint="eastAsia" w:ascii="Times New Roman" w:hAnsi="Times New Roman" w:eastAsia="仿宋_GB2312"/>
                <w:sz w:val="31"/>
                <w:szCs w:val="31"/>
              </w:rPr>
              <w:t>校级学生组织</w:t>
            </w:r>
          </w:p>
        </w:tc>
        <w:tc>
          <w:tcPr>
            <w:tcW w:w="3427" w:type="dxa"/>
            <w:vAlign w:val="center"/>
          </w:tcPr>
          <w:p w14:paraId="082419F0">
            <w:pPr>
              <w:spacing w:line="360" w:lineRule="auto"/>
              <w:jc w:val="center"/>
              <w:rPr>
                <w:rFonts w:hint="default" w:ascii="仿宋_GB2312" w:hAnsi="Times New Roman" w:eastAsia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1"/>
                <w:szCs w:val="31"/>
                <w:lang w:val="en-US" w:eastAsia="zh-CN"/>
              </w:rPr>
              <w:t>33</w:t>
            </w:r>
          </w:p>
        </w:tc>
      </w:tr>
    </w:tbl>
    <w:p w14:paraId="3E175C3B">
      <w:pPr>
        <w:spacing w:line="360" w:lineRule="auto"/>
      </w:pPr>
    </w:p>
    <w:p w14:paraId="2BAF2ABC">
      <w:pPr>
        <w:spacing w:line="360" w:lineRule="auto"/>
      </w:pPr>
    </w:p>
    <w:p w14:paraId="4DDC3174">
      <w:pPr>
        <w:tabs>
          <w:tab w:val="left" w:pos="7560"/>
        </w:tabs>
        <w:spacing w:line="360" w:lineRule="auto"/>
        <w:jc w:val="right"/>
        <w:rPr>
          <w:rFonts w:ascii="仿宋_GB2312" w:eastAsia="仿宋_GB2312"/>
          <w:b w:val="0"/>
          <w:szCs w:val="32"/>
        </w:rPr>
      </w:pPr>
      <w:r>
        <w:rPr>
          <w:rFonts w:hint="eastAsia" w:ascii="仿宋_GB2312" w:eastAsia="仿宋_GB2312"/>
          <w:b w:val="0"/>
          <w:szCs w:val="32"/>
        </w:rPr>
        <w:t>共青团湖南理工职业技术学院委员会</w:t>
      </w:r>
    </w:p>
    <w:p w14:paraId="12554641">
      <w:pPr>
        <w:jc w:val="right"/>
        <w:rPr>
          <w:rFonts w:ascii="仿宋_GB2312" w:hAnsi="仿宋" w:eastAsia="仿宋_GB2312" w:cs="仿宋"/>
          <w:sz w:val="30"/>
          <w:szCs w:val="30"/>
          <w:highlight w:val="none"/>
        </w:rPr>
      </w:pPr>
      <w:r>
        <w:rPr>
          <w:rFonts w:hint="eastAsia" w:ascii="仿宋_GB2312" w:eastAsia="仿宋_GB2312"/>
          <w:b w:val="0"/>
          <w:szCs w:val="32"/>
          <w:highlight w:val="none"/>
        </w:rPr>
        <w:t>202</w:t>
      </w:r>
      <w:r>
        <w:rPr>
          <w:rFonts w:hint="eastAsia" w:ascii="仿宋_GB2312" w:eastAsia="仿宋_GB2312"/>
          <w:b w:val="0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szCs w:val="32"/>
          <w:highlight w:val="none"/>
        </w:rPr>
        <w:t>年</w:t>
      </w:r>
      <w:r>
        <w:rPr>
          <w:rFonts w:hint="eastAsia" w:ascii="仿宋_GB2312" w:eastAsia="仿宋_GB2312"/>
          <w:b w:val="0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 w:val="0"/>
          <w:szCs w:val="32"/>
          <w:highlight w:val="none"/>
        </w:rPr>
        <w:t>月</w:t>
      </w:r>
      <w:r>
        <w:rPr>
          <w:rFonts w:hint="eastAsia" w:ascii="仿宋_GB2312" w:eastAsia="仿宋_GB2312"/>
          <w:b w:val="0"/>
          <w:szCs w:val="32"/>
          <w:highlight w:val="none"/>
          <w:lang w:val="en-US" w:eastAsia="zh-CN"/>
        </w:rPr>
        <w:t>19</w:t>
      </w:r>
      <w:r>
        <w:rPr>
          <w:rFonts w:hint="eastAsia" w:ascii="仿宋_GB2312" w:eastAsia="仿宋_GB2312"/>
          <w:b w:val="0"/>
          <w:szCs w:val="32"/>
          <w:highlight w:val="none"/>
        </w:rPr>
        <w:t>日</w:t>
      </w:r>
    </w:p>
    <w:p w14:paraId="4339F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F20F48-671F-467D-AD30-A52445665D8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9DD8AE5-AC43-434C-AA51-86C31A154C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AEB25D9-E032-43BE-A1B9-6456344C19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3784F0A-147B-4322-BE8C-4BAE2E4A03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A935BF8-D307-4380-BD87-60D58065DB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OWYwMGMzNmIxMjM1MjkwNGUzMGY4Y2M4OTZkMmQifQ=="/>
  </w:docVars>
  <w:rsids>
    <w:rsidRoot w:val="4AAA74DA"/>
    <w:rsid w:val="0005505A"/>
    <w:rsid w:val="000D3566"/>
    <w:rsid w:val="00390712"/>
    <w:rsid w:val="003B5515"/>
    <w:rsid w:val="00595BE9"/>
    <w:rsid w:val="00830347"/>
    <w:rsid w:val="00842627"/>
    <w:rsid w:val="00913408"/>
    <w:rsid w:val="00A56478"/>
    <w:rsid w:val="00AE6EBC"/>
    <w:rsid w:val="00C70B89"/>
    <w:rsid w:val="00D76D47"/>
    <w:rsid w:val="00DE5FAC"/>
    <w:rsid w:val="02370BAA"/>
    <w:rsid w:val="04410A60"/>
    <w:rsid w:val="054E4189"/>
    <w:rsid w:val="09045F63"/>
    <w:rsid w:val="0B185378"/>
    <w:rsid w:val="11B9612D"/>
    <w:rsid w:val="134617DC"/>
    <w:rsid w:val="13FB6E99"/>
    <w:rsid w:val="17CB41A1"/>
    <w:rsid w:val="1CBB0EF7"/>
    <w:rsid w:val="285B2719"/>
    <w:rsid w:val="2D893E82"/>
    <w:rsid w:val="2DA004AF"/>
    <w:rsid w:val="2DC7118A"/>
    <w:rsid w:val="2DD90F31"/>
    <w:rsid w:val="321E3078"/>
    <w:rsid w:val="33F949F7"/>
    <w:rsid w:val="36844739"/>
    <w:rsid w:val="38122FCC"/>
    <w:rsid w:val="399D69A6"/>
    <w:rsid w:val="3A0F1A69"/>
    <w:rsid w:val="3C0E61D6"/>
    <w:rsid w:val="3C633BFC"/>
    <w:rsid w:val="41456B3D"/>
    <w:rsid w:val="4379128F"/>
    <w:rsid w:val="43B104BA"/>
    <w:rsid w:val="48CB20BC"/>
    <w:rsid w:val="4A257191"/>
    <w:rsid w:val="4AAA74DA"/>
    <w:rsid w:val="4C2C3456"/>
    <w:rsid w:val="4C7859FA"/>
    <w:rsid w:val="4DD452D0"/>
    <w:rsid w:val="534C71D7"/>
    <w:rsid w:val="539B66BE"/>
    <w:rsid w:val="54A131E8"/>
    <w:rsid w:val="58B76099"/>
    <w:rsid w:val="60BA1649"/>
    <w:rsid w:val="63116428"/>
    <w:rsid w:val="64454C30"/>
    <w:rsid w:val="67B34595"/>
    <w:rsid w:val="6953779A"/>
    <w:rsid w:val="6BEC358E"/>
    <w:rsid w:val="6CA67BE1"/>
    <w:rsid w:val="6E5315AC"/>
    <w:rsid w:val="72FE03FB"/>
    <w:rsid w:val="733D565A"/>
    <w:rsid w:val="7E1C5263"/>
    <w:rsid w:val="7EC73267"/>
    <w:rsid w:val="7F362AB5"/>
    <w:rsid w:val="7FC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b/>
      <w:bCs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autoRedefine/>
    <w:qFormat/>
    <w:uiPriority w:val="0"/>
    <w:rPr>
      <w:rFonts w:ascii="Calibri" w:hAnsi="Calibri" w:eastAsia="宋体" w:cs="Times New Roman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b/>
      <w:bCs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Times New Roman"/>
      <w:b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1327</Words>
  <Characters>1364</Characters>
  <Lines>10</Lines>
  <Paragraphs>2</Paragraphs>
  <TotalTime>236</TotalTime>
  <ScaleCrop>false</ScaleCrop>
  <LinksUpToDate>false</LinksUpToDate>
  <CharactersWithSpaces>1404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2021-03-23T03:51:00Z</dcterms:created>
  <dc:creator>ll</dc:creator>
  <cp:lastModifiedBy>ᯤ⁶ᴳ⁺</cp:lastModifiedBy>
  <dcterms:modified xsi:type="dcterms:W3CDTF">2025-04-14T06:25:04Z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07A0754314544D2BA301D29D5ED8E87B_13</vt:lpwstr>
  </property>
  <property fmtid="{D5CDD505-2E9C-101B-9397-08002B2CF9AE}" pid="4" name="KSOTemplateDocerSaveRecord">
    <vt:lpwstr>eyJoZGlkIjoiMzU3OWYwMGMzNmIxMjM1MjkwNGUzMGY4Y2M4OTZkMmQiLCJ1c2VySWQiOiI0ODE3NTQyMjEifQ==</vt:lpwstr>
  </property>
</Properties>
</file>